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header"/>
    <w:bookmarkEnd w:id="20"/>
    <w:bookmarkStart w:id="29" w:name="content"/>
    <w:bookmarkStart w:id="28" w:name="X1dcabf593f278896f7347a3f4338e507821b746"/>
    <w:p>
      <w:pPr>
        <w:pStyle w:val="Heading1"/>
      </w:pPr>
      <w:r>
        <w:t xml:space="preserve">Modèles de documentation technique et de procédures</w:t>
      </w:r>
    </w:p>
    <w:p>
      <w:pPr>
        <w:pStyle w:val="FirstParagraph"/>
      </w:pPr>
      <w:r>
        <w:t xml:space="preserve">Ce document regroupe plusieurs modèles pour la documentation des systèmes d'intelligence artificielle utilisés dans les Ressources Humaines. Ces modèles s'alignent sur les exigences de transparence et de gouvernance des normes ISO/IEC 42001 et les recommandations des autorités européennes.</w:t>
      </w:r>
    </w:p>
    <w:bookmarkStart w:id="21" w:name="fiche-de-description-du-système-ia"/>
    <w:p>
      <w:pPr>
        <w:pStyle w:val="Heading2"/>
      </w:pPr>
      <w:r>
        <w:t xml:space="preserve">Fiche de description du système IA</w:t>
      </w:r>
    </w:p>
    <w:p>
      <w:pPr>
        <w:pStyle w:val="FirstParagraph"/>
      </w:pPr>
      <w:r>
        <w:t xml:space="preserve">Utilisez les champs ci-dessous pour structurer votre documentation :</w:t>
      </w:r>
    </w:p>
    <w:p>
      <w:pPr>
        <w:pStyle w:val="Compact"/>
        <w:numPr>
          <w:ilvl w:val="0"/>
          <w:numId w:val="1001"/>
        </w:numPr>
      </w:pPr>
      <w:r>
        <w:t xml:space="preserve">Nom du système et version</w:t>
      </w:r>
    </w:p>
    <w:p>
      <w:pPr>
        <w:pStyle w:val="Compact"/>
        <w:numPr>
          <w:ilvl w:val="0"/>
          <w:numId w:val="1001"/>
        </w:numPr>
      </w:pPr>
      <w:r>
        <w:t xml:space="preserve">Objectif et cas d'usage (ex : tri de candidatures, entretien automatisé)</w:t>
      </w:r>
    </w:p>
    <w:p>
      <w:pPr>
        <w:pStyle w:val="Compact"/>
        <w:numPr>
          <w:ilvl w:val="0"/>
          <w:numId w:val="1001"/>
        </w:numPr>
      </w:pPr>
      <w:r>
        <w:t xml:space="preserve">Parties prenantes (propriétaire, utilisateurs, fournisseurs)</w:t>
      </w:r>
    </w:p>
    <w:p>
      <w:pPr>
        <w:pStyle w:val="Compact"/>
        <w:numPr>
          <w:ilvl w:val="0"/>
          <w:numId w:val="1001"/>
        </w:numPr>
      </w:pPr>
      <w:r>
        <w:t xml:space="preserve">Date de mise en service et date de dernière mise à jour</w:t>
      </w:r>
    </w:p>
    <w:p>
      <w:pPr>
        <w:pStyle w:val="Compact"/>
        <w:numPr>
          <w:ilvl w:val="0"/>
          <w:numId w:val="1001"/>
        </w:numPr>
      </w:pPr>
      <w:r>
        <w:t xml:space="preserve">Description fonctionnelle (comment le système fonctionne et quelles tâches il réalise)</w:t>
      </w:r>
    </w:p>
    <w:p>
      <w:pPr>
        <w:pStyle w:val="Compact"/>
        <w:numPr>
          <w:ilvl w:val="0"/>
          <w:numId w:val="1001"/>
        </w:numPr>
      </w:pPr>
      <w:r>
        <w:t xml:space="preserve">Registre des décisions prises par le système</w:t>
      </w:r>
    </w:p>
    <w:bookmarkEnd w:id="21"/>
    <w:bookmarkStart w:id="22" w:name="fiche-des-données-et-de-lentraînement"/>
    <w:p>
      <w:pPr>
        <w:pStyle w:val="Heading2"/>
      </w:pPr>
      <w:r>
        <w:t xml:space="preserve">Fiche des données et de l'entraînement</w:t>
      </w:r>
    </w:p>
    <w:p>
      <w:pPr>
        <w:pStyle w:val="FirstParagraph"/>
      </w:pPr>
      <w:r>
        <w:t xml:space="preserve">Utilisez les champs ci-dessous pour structurer votre documentation :</w:t>
      </w:r>
    </w:p>
    <w:p>
      <w:pPr>
        <w:pStyle w:val="Compact"/>
        <w:numPr>
          <w:ilvl w:val="0"/>
          <w:numId w:val="1002"/>
        </w:numPr>
      </w:pPr>
      <w:r>
        <w:t xml:space="preserve">Source des données (internes, externes, licences, etc.)</w:t>
      </w:r>
    </w:p>
    <w:p>
      <w:pPr>
        <w:pStyle w:val="Compact"/>
        <w:numPr>
          <w:ilvl w:val="0"/>
          <w:numId w:val="1002"/>
        </w:numPr>
      </w:pPr>
      <w:r>
        <w:t xml:space="preserve">Type de données collectées (textes, scores, métadonnées, etc.)</w:t>
      </w:r>
    </w:p>
    <w:p>
      <w:pPr>
        <w:pStyle w:val="Compact"/>
        <w:numPr>
          <w:ilvl w:val="0"/>
          <w:numId w:val="1002"/>
        </w:numPr>
      </w:pPr>
      <w:r>
        <w:t xml:space="preserve">Taille et représentativité des jeux de données</w:t>
      </w:r>
    </w:p>
    <w:p>
      <w:pPr>
        <w:pStyle w:val="Compact"/>
        <w:numPr>
          <w:ilvl w:val="0"/>
          <w:numId w:val="1002"/>
        </w:numPr>
      </w:pPr>
      <w:r>
        <w:t xml:space="preserve">Méthodes de prétraitement et de nettoyage</w:t>
      </w:r>
    </w:p>
    <w:p>
      <w:pPr>
        <w:pStyle w:val="Compact"/>
        <w:numPr>
          <w:ilvl w:val="0"/>
          <w:numId w:val="1002"/>
        </w:numPr>
      </w:pPr>
      <w:r>
        <w:t xml:space="preserve">Justification de l'utilisation des données (base légale, pertinence)</w:t>
      </w:r>
    </w:p>
    <w:p>
      <w:pPr>
        <w:pStyle w:val="Compact"/>
        <w:numPr>
          <w:ilvl w:val="0"/>
          <w:numId w:val="1002"/>
        </w:numPr>
      </w:pPr>
      <w:r>
        <w:t xml:space="preserve">Conservation et politique de suppression</w:t>
      </w:r>
    </w:p>
    <w:bookmarkEnd w:id="22"/>
    <w:bookmarkStart w:id="23" w:name="model-card-carte-de-modèle"/>
    <w:p>
      <w:pPr>
        <w:pStyle w:val="Heading2"/>
      </w:pPr>
      <w:r>
        <w:t xml:space="preserve">Model Card (Carte de modèle)</w:t>
      </w:r>
    </w:p>
    <w:p>
      <w:pPr>
        <w:pStyle w:val="FirstParagraph"/>
      </w:pPr>
      <w:r>
        <w:t xml:space="preserve">Utilisez les champs ci-dessous pour structurer votre documentation :</w:t>
      </w:r>
    </w:p>
    <w:p>
      <w:pPr>
        <w:pStyle w:val="Compact"/>
        <w:numPr>
          <w:ilvl w:val="0"/>
          <w:numId w:val="1003"/>
        </w:numPr>
      </w:pPr>
      <w:r>
        <w:t xml:space="preserve">Description succincte du modèle (architecture, algorithmes)</w:t>
      </w:r>
    </w:p>
    <w:p>
      <w:pPr>
        <w:pStyle w:val="Compact"/>
        <w:numPr>
          <w:ilvl w:val="0"/>
          <w:numId w:val="1003"/>
        </w:numPr>
      </w:pPr>
      <w:r>
        <w:t xml:space="preserve">Données d'entraînement utilisées (brièvement)</w:t>
      </w:r>
    </w:p>
    <w:p>
      <w:pPr>
        <w:pStyle w:val="Compact"/>
        <w:numPr>
          <w:ilvl w:val="0"/>
          <w:numId w:val="1003"/>
        </w:numPr>
      </w:pPr>
      <w:r>
        <w:t xml:space="preserve">Métriques de performance globales (précision, rappel, exactitude)</w:t>
      </w:r>
    </w:p>
    <w:p>
      <w:pPr>
        <w:pStyle w:val="Compact"/>
        <w:numPr>
          <w:ilvl w:val="0"/>
          <w:numId w:val="1003"/>
        </w:numPr>
      </w:pPr>
      <w:r>
        <w:t xml:space="preserve">Évaluation de la robustesse et des biais</w:t>
      </w:r>
    </w:p>
    <w:p>
      <w:pPr>
        <w:pStyle w:val="Compact"/>
        <w:numPr>
          <w:ilvl w:val="0"/>
          <w:numId w:val="1003"/>
        </w:numPr>
      </w:pPr>
      <w:r>
        <w:t xml:space="preserve">Limitations connues et recommandations d'utilisation</w:t>
      </w:r>
    </w:p>
    <w:p>
      <w:pPr>
        <w:pStyle w:val="Compact"/>
        <w:numPr>
          <w:ilvl w:val="0"/>
          <w:numId w:val="1003"/>
        </w:numPr>
      </w:pPr>
      <w:r>
        <w:t xml:space="preserve">Portée autorisée et usages déconseillés</w:t>
      </w:r>
    </w:p>
    <w:bookmarkEnd w:id="23"/>
    <w:bookmarkStart w:id="24" w:name="registre-des-risques-et-contrôles"/>
    <w:p>
      <w:pPr>
        <w:pStyle w:val="Heading2"/>
      </w:pPr>
      <w:r>
        <w:t xml:space="preserve">Registre des risques et contrôles</w:t>
      </w:r>
    </w:p>
    <w:p>
      <w:pPr>
        <w:pStyle w:val="FirstParagraph"/>
      </w:pPr>
      <w:r>
        <w:t xml:space="preserve">Utilisez les champs ci-dessous pour structurer votre documentation :</w:t>
      </w:r>
    </w:p>
    <w:p>
      <w:pPr>
        <w:pStyle w:val="Compact"/>
        <w:numPr>
          <w:ilvl w:val="0"/>
          <w:numId w:val="1004"/>
        </w:numPr>
      </w:pPr>
      <w:r>
        <w:t xml:space="preserve">Identifiant du risque</w:t>
      </w:r>
    </w:p>
    <w:p>
      <w:pPr>
        <w:pStyle w:val="Compact"/>
        <w:numPr>
          <w:ilvl w:val="0"/>
          <w:numId w:val="1004"/>
        </w:numPr>
      </w:pPr>
      <w:r>
        <w:t xml:space="preserve">Description</w:t>
      </w:r>
    </w:p>
    <w:p>
      <w:pPr>
        <w:pStyle w:val="Compact"/>
        <w:numPr>
          <w:ilvl w:val="0"/>
          <w:numId w:val="1004"/>
        </w:numPr>
      </w:pPr>
      <w:r>
        <w:t xml:space="preserve">Impact (faible, modéré, élevé)</w:t>
      </w:r>
    </w:p>
    <w:p>
      <w:pPr>
        <w:pStyle w:val="Compact"/>
        <w:numPr>
          <w:ilvl w:val="0"/>
          <w:numId w:val="1004"/>
        </w:numPr>
      </w:pPr>
      <w:r>
        <w:t xml:space="preserve">Probabilité (rare, probable, fréquente)</w:t>
      </w:r>
    </w:p>
    <w:p>
      <w:pPr>
        <w:pStyle w:val="Compact"/>
        <w:numPr>
          <w:ilvl w:val="0"/>
          <w:numId w:val="1004"/>
        </w:numPr>
      </w:pPr>
      <w:r>
        <w:t xml:space="preserve">Mesures de mitigation</w:t>
      </w:r>
    </w:p>
    <w:p>
      <w:pPr>
        <w:pStyle w:val="Compact"/>
        <w:numPr>
          <w:ilvl w:val="0"/>
          <w:numId w:val="1004"/>
        </w:numPr>
      </w:pPr>
      <w:r>
        <w:t xml:space="preserve">Responsable/Propriétaire</w:t>
      </w:r>
    </w:p>
    <w:bookmarkEnd w:id="24"/>
    <w:bookmarkStart w:id="25" w:name="Xc019a4fa562ec852f1161f0473f3c7251ea2fa5"/>
    <w:p>
      <w:pPr>
        <w:pStyle w:val="Heading2"/>
      </w:pPr>
      <w:r>
        <w:t xml:space="preserve">Procédure de validation et de mise en production</w:t>
      </w:r>
    </w:p>
    <w:p>
      <w:pPr>
        <w:pStyle w:val="FirstParagraph"/>
      </w:pPr>
      <w:r>
        <w:t xml:space="preserve">Utilisez les champs ci-dessous pour structurer votre documentation :</w:t>
      </w:r>
    </w:p>
    <w:p>
      <w:pPr>
        <w:pStyle w:val="Compact"/>
        <w:numPr>
          <w:ilvl w:val="0"/>
          <w:numId w:val="1005"/>
        </w:numPr>
      </w:pPr>
      <w:r>
        <w:t xml:space="preserve">Étapes de validation du modèle (tests, revues par les pairs)</w:t>
      </w:r>
    </w:p>
    <w:p>
      <w:pPr>
        <w:pStyle w:val="Compact"/>
        <w:numPr>
          <w:ilvl w:val="0"/>
          <w:numId w:val="1005"/>
        </w:numPr>
      </w:pPr>
      <w:r>
        <w:t xml:space="preserve">Critères d'acceptation (objectifs de performance et d'équité)</w:t>
      </w:r>
    </w:p>
    <w:p>
      <w:pPr>
        <w:pStyle w:val="Compact"/>
        <w:numPr>
          <w:ilvl w:val="0"/>
          <w:numId w:val="1005"/>
        </w:numPr>
      </w:pPr>
      <w:r>
        <w:t xml:space="preserve">Autorités décisionnelles (comité IA, DRH, DPO)</w:t>
      </w:r>
    </w:p>
    <w:p>
      <w:pPr>
        <w:pStyle w:val="Compact"/>
        <w:numPr>
          <w:ilvl w:val="0"/>
          <w:numId w:val="1005"/>
        </w:numPr>
      </w:pPr>
      <w:r>
        <w:t xml:space="preserve">Processus de mise en production (environnement de préproduction, approbations)</w:t>
      </w:r>
    </w:p>
    <w:p>
      <w:pPr>
        <w:pStyle w:val="Compact"/>
        <w:numPr>
          <w:ilvl w:val="0"/>
          <w:numId w:val="1005"/>
        </w:numPr>
      </w:pPr>
      <w:r>
        <w:t xml:space="preserve">Plan de communication interne et externe</w:t>
      </w:r>
    </w:p>
    <w:bookmarkEnd w:id="25"/>
    <w:bookmarkStart w:id="26" w:name="procédure-de-suivi-et-de-mise-à-jour"/>
    <w:p>
      <w:pPr>
        <w:pStyle w:val="Heading2"/>
      </w:pPr>
      <w:r>
        <w:t xml:space="preserve">Procédure de suivi et de mise à jour</w:t>
      </w:r>
    </w:p>
    <w:p>
      <w:pPr>
        <w:pStyle w:val="FirstParagraph"/>
      </w:pPr>
      <w:r>
        <w:t xml:space="preserve">Utilisez les champs ci-dessous pour structurer votre documentation :</w:t>
      </w:r>
    </w:p>
    <w:p>
      <w:pPr>
        <w:pStyle w:val="Compact"/>
        <w:numPr>
          <w:ilvl w:val="0"/>
          <w:numId w:val="1006"/>
        </w:numPr>
      </w:pPr>
      <w:r>
        <w:t xml:space="preserve">Déclencheurs du retraining (baisse de performance, dérive des données, évolution réglementaire)</w:t>
      </w:r>
    </w:p>
    <w:p>
      <w:pPr>
        <w:pStyle w:val="Compact"/>
        <w:numPr>
          <w:ilvl w:val="0"/>
          <w:numId w:val="1006"/>
        </w:numPr>
      </w:pPr>
      <w:r>
        <w:t xml:space="preserve">Calendrier de revue périodique</w:t>
      </w:r>
    </w:p>
    <w:p>
      <w:pPr>
        <w:pStyle w:val="Compact"/>
        <w:numPr>
          <w:ilvl w:val="0"/>
          <w:numId w:val="1006"/>
        </w:numPr>
      </w:pPr>
      <w:r>
        <w:t xml:space="preserve">Plan de tests continus (monitoring en production)</w:t>
      </w:r>
    </w:p>
    <w:p>
      <w:pPr>
        <w:pStyle w:val="Compact"/>
        <w:numPr>
          <w:ilvl w:val="0"/>
          <w:numId w:val="1006"/>
        </w:numPr>
      </w:pPr>
      <w:r>
        <w:t xml:space="preserve">Archivage des anciennes versions et des résultats de performance</w:t>
      </w:r>
    </w:p>
    <w:p>
      <w:pPr>
        <w:pStyle w:val="Compact"/>
        <w:numPr>
          <w:ilvl w:val="0"/>
          <w:numId w:val="1006"/>
        </w:numPr>
      </w:pPr>
      <w:r>
        <w:t xml:space="preserve">Validation et publication des mises à jour</w:t>
      </w:r>
    </w:p>
    <w:bookmarkEnd w:id="26"/>
    <w:bookmarkStart w:id="27" w:name="plan-dinformation-et-de-communication"/>
    <w:p>
      <w:pPr>
        <w:pStyle w:val="Heading2"/>
      </w:pPr>
      <w:r>
        <w:t xml:space="preserve">Plan d'information et de communication</w:t>
      </w:r>
    </w:p>
    <w:p>
      <w:pPr>
        <w:pStyle w:val="FirstParagraph"/>
      </w:pPr>
      <w:r>
        <w:t xml:space="preserve">Utilisez les champs ci-dessous pour structurer votre documentation :</w:t>
      </w:r>
    </w:p>
    <w:p>
      <w:pPr>
        <w:pStyle w:val="Compact"/>
        <w:numPr>
          <w:ilvl w:val="0"/>
          <w:numId w:val="1007"/>
        </w:numPr>
      </w:pPr>
      <w:r>
        <w:t xml:space="preserve">Publics cibles (candidats, employés, partenaires)</w:t>
      </w:r>
    </w:p>
    <w:p>
      <w:pPr>
        <w:pStyle w:val="Compact"/>
        <w:numPr>
          <w:ilvl w:val="0"/>
          <w:numId w:val="1007"/>
        </w:numPr>
      </w:pPr>
      <w:r>
        <w:t xml:space="preserve">Supports et canaux de communication (e-mail, intranet, site carrière)</w:t>
      </w:r>
    </w:p>
    <w:p>
      <w:pPr>
        <w:pStyle w:val="Compact"/>
        <w:numPr>
          <w:ilvl w:val="0"/>
          <w:numId w:val="1007"/>
        </w:numPr>
      </w:pPr>
      <w:r>
        <w:t xml:space="preserve">Contenus clés à partager (finalité du système, données utilisées, droits)</w:t>
      </w:r>
    </w:p>
    <w:p>
      <w:pPr>
        <w:pStyle w:val="Compact"/>
        <w:numPr>
          <w:ilvl w:val="0"/>
          <w:numId w:val="1007"/>
        </w:numPr>
      </w:pPr>
      <w:r>
        <w:t xml:space="preserve">Calendrier de communication (avant, pendant et après le déploiement)</w:t>
      </w:r>
    </w:p>
    <w:p>
      <w:pPr>
        <w:pStyle w:val="Compact"/>
        <w:numPr>
          <w:ilvl w:val="0"/>
          <w:numId w:val="1007"/>
        </w:numPr>
      </w:pPr>
      <w:r>
        <w:t xml:space="preserve">Points de contact pour questions ou plaintes</w:t>
      </w:r>
    </w:p>
    <w:bookmarkEnd w:id="27"/>
    <w:bookmarkEnd w:id="28"/>
    <w:bookmarkEnd w:id="29"/>
    <w:p>
      <w:r>
        <w:pict>
          <v:rect style="width:0;height:1.5pt" o:hralign="center" o:hrstd="t" o:hr="t"/>
        </w:pict>
      </w:r>
    </w:p>
    <w:bookmarkStart w:id="30" w:name="citations"/>
    <w:bookmarkEnd w:id="3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fr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dc:language>fr</dc:language>
  <cp:keywords/>
  <dcterms:created xsi:type="dcterms:W3CDTF">2025-12-16T18:37:15Z</dcterms:created>
  <dcterms:modified xsi:type="dcterms:W3CDTF">2025-12-16T18:37:15Z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ChatGPT Deep Research</vt:lpwstr>
  </property>
</Properties>
</file>